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1D" w:rsidRPr="00D266B1" w:rsidRDefault="0003101D" w:rsidP="0003101D">
      <w:pPr>
        <w:spacing w:after="0"/>
        <w:jc w:val="center"/>
        <w:rPr>
          <w:rFonts w:ascii="Calibri" w:eastAsia="Calibri" w:hAnsi="Calibri" w:cs="Times New Roman"/>
          <w:sz w:val="28"/>
          <w:szCs w:val="28"/>
        </w:rPr>
      </w:pPr>
      <w:r>
        <w:rPr>
          <w:rFonts w:ascii="Calibri" w:eastAsia="Calibri" w:hAnsi="Calibri" w:cs="Times New Roman"/>
          <w:sz w:val="28"/>
          <w:szCs w:val="28"/>
        </w:rPr>
        <w:t xml:space="preserve">Guide to Safer Streets </w:t>
      </w:r>
      <w:proofErr w:type="gramStart"/>
      <w:r>
        <w:rPr>
          <w:rFonts w:ascii="Calibri" w:eastAsia="Calibri" w:hAnsi="Calibri" w:cs="Times New Roman"/>
          <w:sz w:val="28"/>
          <w:szCs w:val="28"/>
        </w:rPr>
        <w:t>Near</w:t>
      </w:r>
      <w:proofErr w:type="gramEnd"/>
      <w:r>
        <w:rPr>
          <w:rFonts w:ascii="Calibri" w:eastAsia="Calibri" w:hAnsi="Calibri" w:cs="Times New Roman"/>
          <w:sz w:val="28"/>
          <w:szCs w:val="28"/>
        </w:rPr>
        <w:t xml:space="preserve"> Schools </w:t>
      </w:r>
      <w:r w:rsidRPr="00D266B1">
        <w:rPr>
          <w:rFonts w:ascii="Calibri" w:eastAsia="Calibri" w:hAnsi="Calibri" w:cs="Times New Roman"/>
          <w:sz w:val="28"/>
          <w:szCs w:val="28"/>
        </w:rPr>
        <w:t>Worksheet: Writing a Vision, Defining the Problems, Considering Options</w:t>
      </w:r>
    </w:p>
    <w:p w:rsidR="0003101D" w:rsidRPr="00D266B1" w:rsidRDefault="0003101D" w:rsidP="0003101D">
      <w:pPr>
        <w:spacing w:after="0"/>
        <w:jc w:val="center"/>
        <w:rPr>
          <w:rFonts w:ascii="Calibri" w:eastAsia="Calibri" w:hAnsi="Calibri" w:cs="Times New Roman"/>
          <w:sz w:val="10"/>
          <w:szCs w:val="10"/>
        </w:rPr>
      </w:pPr>
    </w:p>
    <w:p w:rsidR="0003101D" w:rsidRPr="00D266B1" w:rsidRDefault="0003101D" w:rsidP="0003101D">
      <w:pPr>
        <w:spacing w:after="0"/>
        <w:rPr>
          <w:rFonts w:ascii="Calibri" w:eastAsia="Calibri" w:hAnsi="Calibri" w:cs="Times New Roman"/>
        </w:rPr>
      </w:pPr>
      <w:r w:rsidRPr="00D266B1">
        <w:rPr>
          <w:rFonts w:ascii="Calibri" w:eastAsia="Calibri" w:hAnsi="Calibri" w:cs="Times New Roman"/>
          <w:b/>
        </w:rPr>
        <w:t xml:space="preserve">Vision: </w:t>
      </w:r>
      <w:r w:rsidRPr="00D266B1">
        <w:rPr>
          <w:rFonts w:ascii="Calibri" w:eastAsia="Calibri" w:hAnsi="Calibri" w:cs="Times New Roman"/>
        </w:rPr>
        <w:t xml:space="preserve">What does a ‘safe neighbourhood’ mean to you? What do the streets look like? Who is using them and when? Talk about your ideas as a group, and take notes on a scrap piece of paper. Which ideas do you all agree on? Put them together and write your vision below. For some vision ideas and language, check out </w:t>
      </w:r>
      <w:hyperlink r:id="rId5" w:history="1">
        <w:r w:rsidRPr="00D266B1">
          <w:rPr>
            <w:rFonts w:ascii="Calibri" w:eastAsia="Calibri" w:hAnsi="Calibri" w:cs="Times New Roman"/>
            <w:color w:val="0000FF"/>
            <w:u w:val="single"/>
          </w:rPr>
          <w:t>activeneighbourhoods.tcat.ca</w:t>
        </w:r>
      </w:hyperlink>
      <w:r w:rsidRPr="00D266B1">
        <w:rPr>
          <w:rFonts w:ascii="Calibri" w:eastAsia="Calibri" w:hAnsi="Calibri" w:cs="Times New Roman"/>
        </w:rPr>
        <w:t xml:space="preserve"> or Chapter 1 of Toronto’s Official Plan </w:t>
      </w:r>
      <w:hyperlink r:id="rId6" w:anchor="page=17" w:history="1">
        <w:r w:rsidRPr="00D266B1">
          <w:rPr>
            <w:rFonts w:ascii="Calibri" w:eastAsia="Calibri" w:hAnsi="Calibri" w:cs="Times New Roman"/>
            <w:color w:val="0000FF"/>
            <w:u w:val="single"/>
          </w:rPr>
          <w:t>http://www1.toronto.ca/planning/chapters1-5.pdf#page=17</w:t>
        </w:r>
      </w:hyperlink>
      <w:r w:rsidRPr="00D266B1">
        <w:rPr>
          <w:rFonts w:ascii="Calibri" w:eastAsia="Calibri" w:hAnsi="Calibri" w:cs="Times New Roman"/>
        </w:rPr>
        <w:t xml:space="preserve">  </w:t>
      </w:r>
      <w:bookmarkStart w:id="0" w:name="_GoBack"/>
      <w:bookmarkEnd w:id="0"/>
    </w:p>
    <w:p w:rsidR="0003101D" w:rsidRPr="00D266B1" w:rsidRDefault="0003101D" w:rsidP="0003101D">
      <w:pPr>
        <w:rPr>
          <w:rFonts w:ascii="Calibri" w:eastAsia="Calibri" w:hAnsi="Calibri" w:cs="Times New Roman"/>
        </w:rPr>
      </w:pPr>
      <w:r w:rsidRPr="00D266B1">
        <w:rPr>
          <w:rFonts w:ascii="Calibri" w:eastAsia="Calibri" w:hAnsi="Calibri" w:cs="Times New Roman"/>
          <w:noProof/>
          <w:lang w:eastAsia="en-CA"/>
        </w:rPr>
        <mc:AlternateContent>
          <mc:Choice Requires="wps">
            <w:drawing>
              <wp:anchor distT="0" distB="0" distL="114300" distR="114300" simplePos="0" relativeHeight="251659264" behindDoc="0" locked="0" layoutInCell="1" allowOverlap="1" wp14:anchorId="1974EFCE" wp14:editId="36207A4B">
                <wp:simplePos x="0" y="0"/>
                <wp:positionH relativeFrom="column">
                  <wp:posOffset>1270</wp:posOffset>
                </wp:positionH>
                <wp:positionV relativeFrom="paragraph">
                  <wp:posOffset>66040</wp:posOffset>
                </wp:positionV>
                <wp:extent cx="8562975" cy="904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8562975" cy="904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pt;margin-top:5.2pt;width:674.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OmZgIAAMYEAAAOAAAAZHJzL2Uyb0RvYy54bWysVMtu2zAQvBfoPxC8N7JdOw8hcmAkSFEg&#10;SIwmRc4birIE8FWStux+fYeU8mjaU1Ef6F3ucrg7nNX5xV4rtpM+dNZUfHo04UwaYevObCr+/eH6&#10;0ylnIZKpSVkjK36QgV8sP344710pZ7a1qpaeAcSEsncVb2N0ZVEE0UpN4cg6aRBsrNcU4fpNUXvq&#10;ga5VMZtMjove+tp5K2QI2L0agnyZ8ZtGinjXNEFGpiqO2mJefV6f0losz6nceHJtJ8Yy6B+q0NQZ&#10;XPoCdUWR2NZ3f0DpTngbbBOPhNWFbZpOyNwDuplO3nVz35KTuReQE9wLTeH/wYrb3dqzrq747DNn&#10;hjTe6BtYI7NRkmEPBPUulMi7d2s/egFm6nbfeJ3+0QfbZ1IPL6TKfWQCm6eL49nZyYIzgdjZZH4K&#10;GzDF62nnQ/wirWbJqLjH9ZlL2t2EOKQ+p6TLjL3ulMI+lcqwHqCLWYInyKdRFGFqh4aC2XBGagNd&#10;iugzYrCqq9PpdDgcwqXybEeQBhRV2/4BNXOmKEQE0Ej+jcX+djSVc0WhHQ7n0JimTIKWWXlj9Ym+&#10;gbBkPdn6AMa9HaQYnLjugHaDS9fkoT2oFPMU77A0yqI9O1qctdb//Nt+yockEOWsh5bR+48teYle&#10;vhqI5Ww6nyfxZ2e+OJnB8W8jT28jZqsvLTiZYnKdyGbKj+rZbLzVjxi7VboVITICdw8sj85lHGYM&#10;gyvkapXTIHhH8cbcO5HAE0+Jx4f9I3k3vn3EC9zaZ91T+U4CQ246aexqG23TZX288gpdJQfDkhU2&#10;Dnaaxrd+znr9/Cx/AQAA//8DAFBLAwQUAAYACAAAACEA7zXG1twAAAAIAQAADwAAAGRycy9kb3du&#10;cmV2LnhtbEyPzU7DMBCE70i8g7VI3KidEPoT4lSAxIUbpdy38ZIYYjvEbpu+PdtTue3ujGa/qdaT&#10;68WBxmiD15DNFAjyTTDWtxq2H693SxAxoTfYB08aThRhXV9fVViacPTvdNikVnCIjyVq6FIaSilj&#10;05HDOAsDeda+wugw8Tq20ox45HDXy1ypuXRoPX/ocKCXjpqfzd5pGIps9fb9vFW2sYtTzPBznn57&#10;rW9vpqdHEImmdDHDGZ/RoWamXdh7E0WvIWcfX1UB4qzeF8sFiB1PD/kKZF3J/wXqPwAAAP//AwBQ&#10;SwECLQAUAAYACAAAACEAtoM4kv4AAADhAQAAEwAAAAAAAAAAAAAAAAAAAAAAW0NvbnRlbnRfVHlw&#10;ZXNdLnhtbFBLAQItABQABgAIAAAAIQA4/SH/1gAAAJQBAAALAAAAAAAAAAAAAAAAAC8BAABfcmVs&#10;cy8ucmVsc1BLAQItABQABgAIAAAAIQAT3VOmZgIAAMYEAAAOAAAAAAAAAAAAAAAAAC4CAABkcnMv&#10;ZTJvRG9jLnhtbFBLAQItABQABgAIAAAAIQDvNcbW3AAAAAgBAAAPAAAAAAAAAAAAAAAAAMAEAABk&#10;cnMvZG93bnJldi54bWxQSwUGAAAAAAQABADzAAAAyQUAAAAA&#10;" filled="f" strokecolor="windowText"/>
            </w:pict>
          </mc:Fallback>
        </mc:AlternateContent>
      </w:r>
    </w:p>
    <w:p w:rsidR="0003101D" w:rsidRPr="00D266B1" w:rsidRDefault="0003101D" w:rsidP="0003101D">
      <w:pPr>
        <w:rPr>
          <w:rFonts w:ascii="Calibri" w:eastAsia="Calibri" w:hAnsi="Calibri" w:cs="Times New Roman"/>
        </w:rPr>
      </w:pPr>
    </w:p>
    <w:p w:rsidR="0003101D" w:rsidRPr="00D266B1" w:rsidRDefault="0003101D" w:rsidP="0003101D">
      <w:pPr>
        <w:rPr>
          <w:rFonts w:ascii="Calibri" w:eastAsia="Calibri" w:hAnsi="Calibri" w:cs="Times New Roman"/>
        </w:rPr>
      </w:pPr>
    </w:p>
    <w:p w:rsidR="0003101D" w:rsidRPr="00D266B1" w:rsidRDefault="0003101D" w:rsidP="0003101D">
      <w:pPr>
        <w:spacing w:after="0"/>
        <w:rPr>
          <w:rFonts w:ascii="Calibri" w:eastAsia="Calibri" w:hAnsi="Calibri" w:cs="Times New Roman"/>
          <w:b/>
        </w:rPr>
      </w:pPr>
    </w:p>
    <w:p w:rsidR="0003101D" w:rsidRPr="00D266B1" w:rsidRDefault="0003101D" w:rsidP="0003101D">
      <w:pPr>
        <w:spacing w:after="0"/>
        <w:rPr>
          <w:rFonts w:ascii="Calibri" w:eastAsia="Calibri" w:hAnsi="Calibri" w:cs="Times New Roman"/>
        </w:rPr>
      </w:pPr>
      <w:r w:rsidRPr="00D266B1">
        <w:rPr>
          <w:rFonts w:ascii="Calibri" w:eastAsia="Calibri" w:hAnsi="Calibri" w:cs="Times New Roman"/>
          <w:b/>
        </w:rPr>
        <w:t xml:space="preserve">Problems and Options: </w:t>
      </w:r>
      <w:r w:rsidRPr="00D266B1">
        <w:rPr>
          <w:rFonts w:ascii="Calibri" w:eastAsia="Calibri" w:hAnsi="Calibri" w:cs="Times New Roman"/>
        </w:rPr>
        <w:t xml:space="preserve">In your school neighbourhood, which streets, street segments, or intersections do not look or feel like the streets in your vision? List the ones you are most concerned about here, and what the main issues are on those streets. Find out what road class each street is (Local, Collector, Minor Arterial, Major </w:t>
      </w:r>
      <w:r>
        <w:rPr>
          <w:rFonts w:ascii="Calibri" w:eastAsia="Calibri" w:hAnsi="Calibri" w:cs="Times New Roman"/>
        </w:rPr>
        <w:t xml:space="preserve">Arterial), explained in Step 4 of the Guide. </w:t>
      </w:r>
      <w:hyperlink r:id="rId7" w:history="1"/>
      <w:r w:rsidRPr="00D266B1">
        <w:rPr>
          <w:rFonts w:ascii="Calibri" w:eastAsia="Calibri" w:hAnsi="Calibri" w:cs="Times New Roman"/>
        </w:rPr>
        <w:t xml:space="preserve">Compare the issues and road classes to the paths in Figure 1.0 and the measures in Chapter 2 to see your options moving forward. </w:t>
      </w:r>
      <w:r>
        <w:rPr>
          <w:rFonts w:ascii="Calibri" w:eastAsia="Calibri" w:hAnsi="Calibri" w:cs="Times New Roman"/>
        </w:rPr>
        <w:t>We also recommend taking pictures of the issues.</w:t>
      </w:r>
    </w:p>
    <w:p w:rsidR="0003101D" w:rsidRPr="00D266B1" w:rsidRDefault="0003101D" w:rsidP="0003101D">
      <w:pPr>
        <w:spacing w:after="0"/>
        <w:rPr>
          <w:rFonts w:ascii="Calibri" w:eastAsia="Calibri" w:hAnsi="Calibri" w:cs="Times New Roman"/>
          <w:sz w:val="10"/>
          <w:szCs w:val="10"/>
        </w:rPr>
      </w:pPr>
    </w:p>
    <w:tbl>
      <w:tblPr>
        <w:tblStyle w:val="TableGrid1"/>
        <w:tblW w:w="0" w:type="auto"/>
        <w:tblLook w:val="04A0" w:firstRow="1" w:lastRow="0" w:firstColumn="1" w:lastColumn="0" w:noHBand="0" w:noVBand="1"/>
      </w:tblPr>
      <w:tblGrid>
        <w:gridCol w:w="2280"/>
        <w:gridCol w:w="6475"/>
        <w:gridCol w:w="1843"/>
        <w:gridCol w:w="3151"/>
      </w:tblGrid>
      <w:tr w:rsidR="0003101D" w:rsidRPr="00D266B1" w:rsidTr="007F33BA">
        <w:tc>
          <w:tcPr>
            <w:tcW w:w="2280" w:type="dxa"/>
          </w:tcPr>
          <w:p w:rsidR="0003101D" w:rsidRPr="00D266B1" w:rsidRDefault="0003101D" w:rsidP="007F33BA">
            <w:pPr>
              <w:rPr>
                <w:rFonts w:ascii="Calibri" w:eastAsia="Calibri" w:hAnsi="Calibri" w:cs="Times New Roman"/>
                <w:b/>
              </w:rPr>
            </w:pPr>
            <w:r w:rsidRPr="00D266B1">
              <w:rPr>
                <w:rFonts w:ascii="Calibri" w:eastAsia="Calibri" w:hAnsi="Calibri" w:cs="Times New Roman"/>
                <w:b/>
              </w:rPr>
              <w:t xml:space="preserve">Street  </w:t>
            </w:r>
            <w:r w:rsidRPr="00D266B1">
              <w:rPr>
                <w:rFonts w:ascii="Calibri" w:eastAsia="Calibri" w:hAnsi="Calibri" w:cs="Times New Roman"/>
                <w:sz w:val="20"/>
                <w:szCs w:val="20"/>
              </w:rPr>
              <w:t>(Name, number range, intersection)</w:t>
            </w:r>
          </w:p>
        </w:tc>
        <w:tc>
          <w:tcPr>
            <w:tcW w:w="6475" w:type="dxa"/>
          </w:tcPr>
          <w:p w:rsidR="0003101D" w:rsidRPr="00D266B1" w:rsidRDefault="0003101D" w:rsidP="007F33BA">
            <w:pPr>
              <w:rPr>
                <w:rFonts w:ascii="Calibri" w:eastAsia="Calibri" w:hAnsi="Calibri" w:cs="Times New Roman"/>
                <w:b/>
              </w:rPr>
            </w:pPr>
            <w:r w:rsidRPr="00D266B1">
              <w:rPr>
                <w:rFonts w:ascii="Calibri" w:eastAsia="Calibri" w:hAnsi="Calibri" w:cs="Times New Roman"/>
                <w:b/>
              </w:rPr>
              <w:t xml:space="preserve">Issues </w:t>
            </w:r>
            <w:r w:rsidRPr="00D266B1">
              <w:rPr>
                <w:rFonts w:ascii="Calibri" w:eastAsia="Calibri" w:hAnsi="Calibri" w:cs="Times New Roman"/>
                <w:sz w:val="20"/>
                <w:szCs w:val="20"/>
              </w:rPr>
              <w:t>(Be specific, list all)</w:t>
            </w:r>
          </w:p>
        </w:tc>
        <w:tc>
          <w:tcPr>
            <w:tcW w:w="1843" w:type="dxa"/>
          </w:tcPr>
          <w:p w:rsidR="0003101D" w:rsidRPr="00D266B1" w:rsidRDefault="0003101D" w:rsidP="007F33BA">
            <w:pPr>
              <w:rPr>
                <w:rFonts w:ascii="Calibri" w:eastAsia="Calibri" w:hAnsi="Calibri" w:cs="Times New Roman"/>
                <w:b/>
              </w:rPr>
            </w:pPr>
            <w:r w:rsidRPr="00D266B1">
              <w:rPr>
                <w:rFonts w:ascii="Calibri" w:eastAsia="Calibri" w:hAnsi="Calibri" w:cs="Times New Roman"/>
                <w:b/>
              </w:rPr>
              <w:t xml:space="preserve">Road Class </w:t>
            </w:r>
            <w:r w:rsidRPr="00D266B1">
              <w:rPr>
                <w:rFonts w:ascii="Calibri" w:eastAsia="Calibri" w:hAnsi="Calibri" w:cs="Times New Roman"/>
                <w:sz w:val="20"/>
                <w:szCs w:val="20"/>
              </w:rPr>
              <w:t>(Local, Collector, etc.)</w:t>
            </w:r>
          </w:p>
        </w:tc>
        <w:tc>
          <w:tcPr>
            <w:tcW w:w="3151" w:type="dxa"/>
          </w:tcPr>
          <w:p w:rsidR="0003101D" w:rsidRPr="00D266B1" w:rsidRDefault="0003101D" w:rsidP="007F33BA">
            <w:pPr>
              <w:rPr>
                <w:rFonts w:ascii="Calibri" w:eastAsia="Calibri" w:hAnsi="Calibri" w:cs="Times New Roman"/>
                <w:b/>
              </w:rPr>
            </w:pPr>
            <w:r w:rsidRPr="00D266B1">
              <w:rPr>
                <w:rFonts w:ascii="Calibri" w:eastAsia="Calibri" w:hAnsi="Calibri" w:cs="Times New Roman"/>
                <w:b/>
              </w:rPr>
              <w:t xml:space="preserve">Options* </w:t>
            </w:r>
            <w:r w:rsidRPr="00D266B1">
              <w:rPr>
                <w:rFonts w:ascii="Calibri" w:eastAsia="Calibri" w:hAnsi="Calibri" w:cs="Times New Roman"/>
                <w:sz w:val="20"/>
                <w:szCs w:val="20"/>
              </w:rPr>
              <w:t>(Traffic calming, speed limit, crosswalk, bike lane, etc.)</w:t>
            </w:r>
          </w:p>
        </w:tc>
      </w:tr>
      <w:tr w:rsidR="0003101D" w:rsidRPr="00D266B1" w:rsidTr="0003101D">
        <w:trPr>
          <w:trHeight w:val="1008"/>
        </w:trPr>
        <w:tc>
          <w:tcPr>
            <w:tcW w:w="2280" w:type="dxa"/>
          </w:tcPr>
          <w:p w:rsidR="0003101D" w:rsidRPr="00D266B1" w:rsidRDefault="0003101D" w:rsidP="007F33BA">
            <w:pPr>
              <w:rPr>
                <w:rFonts w:ascii="Calibri" w:eastAsia="Calibri" w:hAnsi="Calibri" w:cs="Times New Roman"/>
              </w:rPr>
            </w:pPr>
          </w:p>
        </w:tc>
        <w:tc>
          <w:tcPr>
            <w:tcW w:w="6475" w:type="dxa"/>
          </w:tcPr>
          <w:p w:rsidR="0003101D" w:rsidRPr="00D266B1" w:rsidRDefault="0003101D" w:rsidP="007F33BA">
            <w:pPr>
              <w:rPr>
                <w:rFonts w:ascii="Calibri" w:eastAsia="Calibri" w:hAnsi="Calibri" w:cs="Times New Roman"/>
              </w:rPr>
            </w:pPr>
          </w:p>
          <w:p w:rsidR="0003101D" w:rsidRPr="00D266B1" w:rsidRDefault="0003101D" w:rsidP="007F33BA">
            <w:pPr>
              <w:rPr>
                <w:rFonts w:ascii="Calibri" w:eastAsia="Calibri" w:hAnsi="Calibri" w:cs="Times New Roman"/>
              </w:rPr>
            </w:pPr>
          </w:p>
          <w:p w:rsidR="0003101D" w:rsidRPr="00D266B1" w:rsidRDefault="0003101D" w:rsidP="007F33BA">
            <w:pPr>
              <w:rPr>
                <w:rFonts w:ascii="Calibri" w:eastAsia="Calibri" w:hAnsi="Calibri" w:cs="Times New Roman"/>
              </w:rPr>
            </w:pPr>
          </w:p>
        </w:tc>
        <w:tc>
          <w:tcPr>
            <w:tcW w:w="1843" w:type="dxa"/>
          </w:tcPr>
          <w:p w:rsidR="0003101D" w:rsidRPr="00D266B1" w:rsidRDefault="0003101D" w:rsidP="007F33BA">
            <w:pPr>
              <w:rPr>
                <w:rFonts w:ascii="Calibri" w:eastAsia="Calibri" w:hAnsi="Calibri" w:cs="Times New Roman"/>
              </w:rPr>
            </w:pPr>
          </w:p>
        </w:tc>
        <w:tc>
          <w:tcPr>
            <w:tcW w:w="3151" w:type="dxa"/>
          </w:tcPr>
          <w:p w:rsidR="0003101D" w:rsidRPr="00D266B1" w:rsidRDefault="0003101D" w:rsidP="007F33BA">
            <w:pPr>
              <w:rPr>
                <w:rFonts w:ascii="Calibri" w:eastAsia="Calibri" w:hAnsi="Calibri" w:cs="Times New Roman"/>
              </w:rPr>
            </w:pPr>
          </w:p>
        </w:tc>
      </w:tr>
      <w:tr w:rsidR="0003101D" w:rsidRPr="00D266B1" w:rsidTr="0003101D">
        <w:trPr>
          <w:trHeight w:val="1008"/>
        </w:trPr>
        <w:tc>
          <w:tcPr>
            <w:tcW w:w="2280" w:type="dxa"/>
          </w:tcPr>
          <w:p w:rsidR="0003101D" w:rsidRPr="00D266B1" w:rsidRDefault="0003101D" w:rsidP="007F33BA">
            <w:pPr>
              <w:rPr>
                <w:rFonts w:ascii="Calibri" w:eastAsia="Calibri" w:hAnsi="Calibri" w:cs="Times New Roman"/>
              </w:rPr>
            </w:pPr>
          </w:p>
        </w:tc>
        <w:tc>
          <w:tcPr>
            <w:tcW w:w="6475" w:type="dxa"/>
          </w:tcPr>
          <w:p w:rsidR="0003101D" w:rsidRPr="00D266B1" w:rsidRDefault="0003101D" w:rsidP="007F33BA">
            <w:pPr>
              <w:rPr>
                <w:rFonts w:ascii="Calibri" w:eastAsia="Calibri" w:hAnsi="Calibri" w:cs="Times New Roman"/>
              </w:rPr>
            </w:pPr>
          </w:p>
          <w:p w:rsidR="0003101D" w:rsidRPr="00D266B1" w:rsidRDefault="0003101D" w:rsidP="007F33BA">
            <w:pPr>
              <w:ind w:firstLine="720"/>
              <w:rPr>
                <w:rFonts w:ascii="Calibri" w:eastAsia="Calibri" w:hAnsi="Calibri" w:cs="Times New Roman"/>
              </w:rPr>
            </w:pPr>
          </w:p>
          <w:p w:rsidR="0003101D" w:rsidRPr="00D266B1" w:rsidRDefault="0003101D" w:rsidP="007F33BA">
            <w:pPr>
              <w:ind w:firstLine="720"/>
              <w:rPr>
                <w:rFonts w:ascii="Calibri" w:eastAsia="Calibri" w:hAnsi="Calibri" w:cs="Times New Roman"/>
              </w:rPr>
            </w:pPr>
          </w:p>
        </w:tc>
        <w:tc>
          <w:tcPr>
            <w:tcW w:w="1843" w:type="dxa"/>
          </w:tcPr>
          <w:p w:rsidR="0003101D" w:rsidRPr="00D266B1" w:rsidRDefault="0003101D" w:rsidP="007F33BA">
            <w:pPr>
              <w:rPr>
                <w:rFonts w:ascii="Calibri" w:eastAsia="Calibri" w:hAnsi="Calibri" w:cs="Times New Roman"/>
              </w:rPr>
            </w:pPr>
          </w:p>
        </w:tc>
        <w:tc>
          <w:tcPr>
            <w:tcW w:w="3151" w:type="dxa"/>
          </w:tcPr>
          <w:p w:rsidR="0003101D" w:rsidRPr="00D266B1" w:rsidRDefault="0003101D" w:rsidP="007F33BA">
            <w:pPr>
              <w:rPr>
                <w:rFonts w:ascii="Calibri" w:eastAsia="Calibri" w:hAnsi="Calibri" w:cs="Times New Roman"/>
              </w:rPr>
            </w:pPr>
          </w:p>
        </w:tc>
      </w:tr>
      <w:tr w:rsidR="0003101D" w:rsidRPr="00D266B1" w:rsidTr="0003101D">
        <w:trPr>
          <w:trHeight w:val="1008"/>
        </w:trPr>
        <w:tc>
          <w:tcPr>
            <w:tcW w:w="2280" w:type="dxa"/>
          </w:tcPr>
          <w:p w:rsidR="0003101D" w:rsidRPr="00D266B1" w:rsidRDefault="0003101D" w:rsidP="007F33BA">
            <w:pPr>
              <w:rPr>
                <w:rFonts w:ascii="Calibri" w:eastAsia="Calibri" w:hAnsi="Calibri" w:cs="Times New Roman"/>
              </w:rPr>
            </w:pPr>
          </w:p>
        </w:tc>
        <w:tc>
          <w:tcPr>
            <w:tcW w:w="6475" w:type="dxa"/>
          </w:tcPr>
          <w:p w:rsidR="0003101D" w:rsidRPr="00D266B1" w:rsidRDefault="0003101D" w:rsidP="007F33BA">
            <w:pPr>
              <w:rPr>
                <w:rFonts w:ascii="Calibri" w:eastAsia="Calibri" w:hAnsi="Calibri" w:cs="Times New Roman"/>
              </w:rPr>
            </w:pPr>
          </w:p>
          <w:p w:rsidR="0003101D" w:rsidRPr="00D266B1" w:rsidRDefault="0003101D" w:rsidP="007F33BA">
            <w:pPr>
              <w:rPr>
                <w:rFonts w:ascii="Calibri" w:eastAsia="Calibri" w:hAnsi="Calibri" w:cs="Times New Roman"/>
              </w:rPr>
            </w:pPr>
          </w:p>
          <w:p w:rsidR="0003101D" w:rsidRPr="00D266B1" w:rsidRDefault="0003101D" w:rsidP="007F33BA">
            <w:pPr>
              <w:rPr>
                <w:rFonts w:ascii="Calibri" w:eastAsia="Calibri" w:hAnsi="Calibri" w:cs="Times New Roman"/>
              </w:rPr>
            </w:pPr>
          </w:p>
        </w:tc>
        <w:tc>
          <w:tcPr>
            <w:tcW w:w="1843" w:type="dxa"/>
          </w:tcPr>
          <w:p w:rsidR="0003101D" w:rsidRPr="00D266B1" w:rsidRDefault="0003101D" w:rsidP="007F33BA">
            <w:pPr>
              <w:rPr>
                <w:rFonts w:ascii="Calibri" w:eastAsia="Calibri" w:hAnsi="Calibri" w:cs="Times New Roman"/>
              </w:rPr>
            </w:pPr>
          </w:p>
        </w:tc>
        <w:tc>
          <w:tcPr>
            <w:tcW w:w="3151" w:type="dxa"/>
          </w:tcPr>
          <w:p w:rsidR="0003101D" w:rsidRPr="00D266B1" w:rsidRDefault="0003101D" w:rsidP="007F33BA">
            <w:pPr>
              <w:rPr>
                <w:rFonts w:ascii="Calibri" w:eastAsia="Calibri" w:hAnsi="Calibri" w:cs="Times New Roman"/>
              </w:rPr>
            </w:pPr>
          </w:p>
        </w:tc>
      </w:tr>
      <w:tr w:rsidR="0003101D" w:rsidRPr="00D266B1" w:rsidTr="0003101D">
        <w:trPr>
          <w:trHeight w:val="1008"/>
        </w:trPr>
        <w:tc>
          <w:tcPr>
            <w:tcW w:w="2280" w:type="dxa"/>
          </w:tcPr>
          <w:p w:rsidR="0003101D" w:rsidRPr="00D266B1" w:rsidRDefault="0003101D" w:rsidP="007F33BA">
            <w:pPr>
              <w:rPr>
                <w:rFonts w:ascii="Calibri" w:eastAsia="Calibri" w:hAnsi="Calibri" w:cs="Times New Roman"/>
              </w:rPr>
            </w:pPr>
          </w:p>
        </w:tc>
        <w:tc>
          <w:tcPr>
            <w:tcW w:w="6475" w:type="dxa"/>
          </w:tcPr>
          <w:p w:rsidR="0003101D" w:rsidRPr="00D266B1" w:rsidRDefault="0003101D" w:rsidP="007F33BA">
            <w:pPr>
              <w:rPr>
                <w:rFonts w:ascii="Calibri" w:eastAsia="Calibri" w:hAnsi="Calibri" w:cs="Times New Roman"/>
              </w:rPr>
            </w:pPr>
          </w:p>
          <w:p w:rsidR="0003101D" w:rsidRPr="00D266B1" w:rsidRDefault="0003101D" w:rsidP="007F33BA">
            <w:pPr>
              <w:rPr>
                <w:rFonts w:ascii="Calibri" w:eastAsia="Calibri" w:hAnsi="Calibri" w:cs="Times New Roman"/>
              </w:rPr>
            </w:pPr>
          </w:p>
          <w:p w:rsidR="0003101D" w:rsidRPr="00D266B1" w:rsidRDefault="0003101D" w:rsidP="007F33BA">
            <w:pPr>
              <w:rPr>
                <w:rFonts w:ascii="Calibri" w:eastAsia="Calibri" w:hAnsi="Calibri" w:cs="Times New Roman"/>
              </w:rPr>
            </w:pPr>
          </w:p>
        </w:tc>
        <w:tc>
          <w:tcPr>
            <w:tcW w:w="1843" w:type="dxa"/>
          </w:tcPr>
          <w:p w:rsidR="0003101D" w:rsidRPr="00D266B1" w:rsidRDefault="0003101D" w:rsidP="007F33BA">
            <w:pPr>
              <w:rPr>
                <w:rFonts w:ascii="Calibri" w:eastAsia="Calibri" w:hAnsi="Calibri" w:cs="Times New Roman"/>
              </w:rPr>
            </w:pPr>
          </w:p>
        </w:tc>
        <w:tc>
          <w:tcPr>
            <w:tcW w:w="3151" w:type="dxa"/>
          </w:tcPr>
          <w:p w:rsidR="0003101D" w:rsidRPr="00D266B1" w:rsidRDefault="0003101D" w:rsidP="007F33BA">
            <w:pPr>
              <w:rPr>
                <w:rFonts w:ascii="Calibri" w:eastAsia="Calibri" w:hAnsi="Calibri" w:cs="Times New Roman"/>
              </w:rPr>
            </w:pPr>
          </w:p>
        </w:tc>
      </w:tr>
    </w:tbl>
    <w:p w:rsidR="0003101D" w:rsidRPr="00D266B1" w:rsidRDefault="0003101D" w:rsidP="0003101D">
      <w:pPr>
        <w:rPr>
          <w:rFonts w:ascii="Calibri" w:eastAsia="Calibri" w:hAnsi="Calibri" w:cs="Times New Roman"/>
          <w:sz w:val="20"/>
          <w:szCs w:val="20"/>
        </w:rPr>
      </w:pPr>
      <w:r w:rsidRPr="00D266B1">
        <w:rPr>
          <w:rFonts w:ascii="Calibri" w:eastAsia="Calibri" w:hAnsi="Calibri" w:cs="Times New Roman"/>
          <w:sz w:val="20"/>
          <w:szCs w:val="20"/>
        </w:rPr>
        <w:t xml:space="preserve">*We suggest keeping your options quite open at this stage by listing several potential measures (e.g. speed humps or chicanes) or a general path (e.g. traffic calming). </w:t>
      </w:r>
    </w:p>
    <w:p w:rsidR="001479E1" w:rsidRDefault="0003101D">
      <w:r w:rsidRPr="00D266B1">
        <w:rPr>
          <w:rFonts w:ascii="Calibri" w:eastAsia="Calibri" w:hAnsi="Calibri" w:cs="Times New Roman"/>
          <w:i/>
          <w:u w:val="single"/>
        </w:rPr>
        <w:t>Sample issues</w:t>
      </w:r>
      <w:r w:rsidRPr="00D266B1">
        <w:rPr>
          <w:rFonts w:ascii="Calibri" w:eastAsia="Calibri" w:hAnsi="Calibri" w:cs="Times New Roman"/>
          <w:i/>
        </w:rPr>
        <w:t xml:space="preserve">: vehicles travel too quickly (speeding, or posted speed limit too high); vehicles use street as a </w:t>
      </w:r>
      <w:r>
        <w:rPr>
          <w:rFonts w:ascii="Calibri" w:eastAsia="Calibri" w:hAnsi="Calibri" w:cs="Times New Roman"/>
          <w:i/>
        </w:rPr>
        <w:t>short cut; no place to cross the street</w:t>
      </w:r>
      <w:r w:rsidRPr="00D266B1">
        <w:rPr>
          <w:rFonts w:ascii="Calibri" w:eastAsia="Calibri" w:hAnsi="Calibri" w:cs="Times New Roman"/>
          <w:i/>
        </w:rPr>
        <w:t>; existing crossing does not feel safe; no sidewalks; no room for people on bikes; not enough light on the street or at the intersection; collisions/conflicts between vehicles and other road users (along street or at intersection); concerns about parking</w:t>
      </w:r>
      <w:r>
        <w:rPr>
          <w:rFonts w:ascii="Calibri" w:eastAsia="Calibri" w:hAnsi="Calibri" w:cs="Times New Roman"/>
          <w:i/>
        </w:rPr>
        <w:t>.</w:t>
      </w:r>
      <w:r w:rsidRPr="00D266B1">
        <w:rPr>
          <w:rFonts w:ascii="Calibri" w:eastAsia="Calibri" w:hAnsi="Calibri" w:cs="Times New Roman"/>
          <w:i/>
        </w:rPr>
        <w:t xml:space="preserve"> </w:t>
      </w:r>
    </w:p>
    <w:sectPr w:rsidR="001479E1" w:rsidSect="0003101D">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1D"/>
    <w:rsid w:val="0003101D"/>
    <w:rsid w:val="001479E1"/>
    <w:rsid w:val="007F2F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31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31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31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31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o.gl/jD04g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toronto.ca/planning/chapters1-5.pdf" TargetMode="External"/><Relationship Id="rId5" Type="http://schemas.openxmlformats.org/officeDocument/2006/relationships/hyperlink" Target="http://activeneighbourhoods.tcat.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Wittmann, Katie</dc:creator>
  <cp:lastModifiedBy>Wittmann, Katie</cp:lastModifiedBy>
  <cp:revision>1</cp:revision>
  <dcterms:created xsi:type="dcterms:W3CDTF">2016-06-23T13:59:00Z</dcterms:created>
  <dcterms:modified xsi:type="dcterms:W3CDTF">2016-06-23T14:05:00Z</dcterms:modified>
</cp:coreProperties>
</file>